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b/>
          <w:color w:val="000000"/>
          <w:sz w:val="44"/>
          <w:szCs w:val="44"/>
        </w:rPr>
      </w:pPr>
      <w:r>
        <w:rPr>
          <w:rFonts w:eastAsia="Times New Roman"/>
          <w:b/>
          <w:color w:val="000000"/>
          <w:sz w:val="44"/>
          <w:szCs w:val="44"/>
        </w:rPr>
        <w:t>OSU Judo Club</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pPr>
      <w:r>
        <w:rPr/>
        <w:drawing>
          <wp:inline distT="0" distB="0" distL="0" distR="0">
            <wp:extent cx="2792730" cy="1884680"/>
            <wp:effectExtent l="0" t="0" r="0" b="0"/>
            <wp:docPr id="0" name="Picture" descr="D:\My Documents\My Dropbox\OSU\!JUDO\Tournament\Judo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My Documents\My Dropbox\OSU\!JUDO\Tournament\Judo Image.jpg"/>
                    <pic:cNvPicPr>
                      <a:picLocks noChangeAspect="1" noChangeArrowheads="1"/>
                    </pic:cNvPicPr>
                  </pic:nvPicPr>
                  <pic:blipFill>
                    <a:blip r:embed="rId2"/>
                    <a:stretch>
                      <a:fillRect/>
                    </a:stretch>
                  </pic:blipFill>
                  <pic:spPr bwMode="auto">
                    <a:xfrm>
                      <a:off x="0" y="0"/>
                      <a:ext cx="2792730" cy="1884680"/>
                    </a:xfrm>
                    <a:prstGeom prst="rect">
                      <a:avLst/>
                    </a:prstGeom>
                    <a:noFill/>
                    <a:ln w="9525">
                      <a:noFill/>
                      <a:miter lim="800000"/>
                      <a:headEnd/>
                      <a:tailEnd/>
                    </a:ln>
                  </pic:spPr>
                </pic:pic>
              </a:graphicData>
            </a:graphic>
          </wp:inline>
        </w:drawing>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color w:val="000000"/>
        </w:rPr>
      </w:pPr>
      <w:r>
        <w:rPr>
          <w:rFonts w:eastAsia="Times New Roman"/>
          <w:color w:val="000000"/>
        </w:rPr>
        <w:t>(Judo Club C.O. Sport Clubs and Intramurals)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color w:val="000000"/>
        </w:rPr>
      </w:pPr>
      <w:r>
        <w:rPr>
          <w:rFonts w:eastAsia="Times New Roman"/>
          <w:color w:val="000000"/>
        </w:rPr>
        <w:t>211 Dixon Rec. Center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color w:val="000000"/>
        </w:rPr>
      </w:pPr>
      <w:r>
        <w:rPr>
          <w:rFonts w:eastAsia="Times New Roman"/>
          <w:color w:val="000000"/>
        </w:rPr>
        <w:t>Oregon State University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color w:val="000000"/>
        </w:rPr>
      </w:pPr>
      <w:r>
        <w:rPr>
          <w:rFonts w:eastAsia="Times New Roman"/>
          <w:color w:val="000000"/>
        </w:rPr>
        <w:t>Corvallis, OR 97331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b/>
          <w:color w:val="000000"/>
          <w:sz w:val="32"/>
          <w:szCs w:val="32"/>
        </w:rPr>
      </w:pPr>
      <w:r>
        <w:rPr>
          <w:rFonts w:eastAsia="Times New Roman"/>
          <w:b/>
          <w:color w:val="000000"/>
          <w:sz w:val="32"/>
          <w:szCs w:val="32"/>
        </w:rPr>
        <w:t>2015 Corvallis Judo Winter Tournament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b/>
          <w:sz w:val="32"/>
          <w:szCs w:val="32"/>
        </w:rPr>
      </w:pPr>
      <w:r>
        <w:rPr>
          <w:rFonts w:eastAsia="Times New Roman"/>
          <w:b/>
          <w:color w:val="000000"/>
          <w:sz w:val="32"/>
          <w:szCs w:val="32"/>
        </w:rPr>
        <w:t>Saturday, February 28</w:t>
      </w:r>
      <w:r>
        <w:rPr>
          <w:rFonts w:eastAsia="Times New Roman"/>
          <w:b/>
          <w:color w:val="000000"/>
          <w:sz w:val="32"/>
          <w:szCs w:val="32"/>
          <w:vertAlign w:val="superscript"/>
        </w:rPr>
        <w:t>th</w:t>
      </w:r>
      <w:r>
        <w:rPr>
          <w:rFonts w:eastAsia="Times New Roman"/>
          <w:b/>
          <w:color w:val="000000"/>
          <w:sz w:val="32"/>
          <w:szCs w:val="32"/>
        </w:rPr>
        <w:t xml:space="preserve">, 2014, </w:t>
      </w:r>
      <w:r>
        <w:rPr>
          <w:b/>
          <w:sz w:val="32"/>
          <w:szCs w:val="32"/>
        </w:rPr>
        <w:t xml:space="preserve">9:15 </w:t>
      </w:r>
      <w:r>
        <w:rPr>
          <w:rFonts w:eastAsia="Times New Roman"/>
          <w:b/>
          <w:sz w:val="32"/>
          <w:szCs w:val="32"/>
        </w:rPr>
        <w:t>AM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b/>
          <w:color w:val="000000"/>
        </w:rPr>
      </w:pPr>
      <w:r>
        <w:rPr>
          <w:rFonts w:eastAsia="Times New Roman"/>
          <w:b/>
          <w:color w:val="000000"/>
        </w:rPr>
        <w:t>Tournament Director: Yutaka Hagimoto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b/>
          <w:color w:val="000000"/>
        </w:rPr>
      </w:pPr>
      <w:r>
        <w:rPr>
          <w:rFonts w:eastAsia="Times New Roman"/>
          <w:b/>
          <w:color w:val="000000"/>
        </w:rPr>
        <w:t>Head Referee: Tim Reynolds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color w:val="000000"/>
        </w:rPr>
      </w:pPr>
      <w:r>
        <w:rPr>
          <w:rFonts w:eastAsia="Times New Roman"/>
          <w:color w:val="000000"/>
        </w:rPr>
        <w:t>Senior Competitors Only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color w:val="000000"/>
        </w:rPr>
      </w:pPr>
      <w:r>
        <w:rPr>
          <w:rFonts w:eastAsia="Times New Roman"/>
          <w:color w:val="000000"/>
        </w:rPr>
        <w:t>Entry fee $</w:t>
      </w:r>
      <w:r>
        <w:rPr>
          <w:rFonts w:eastAsia="Times New Roman"/>
          <w:color w:val="000000"/>
        </w:rPr>
        <w:t>20</w:t>
      </w:r>
      <w:r>
        <w:rPr>
          <w:rFonts w:eastAsia="Times New Roman"/>
          <w:color w:val="000000"/>
        </w:rPr>
        <w:t xml:space="preserve"> at the door, $5 for entry in 2</w:t>
      </w:r>
      <w:r>
        <w:rPr>
          <w:rFonts w:eastAsia="Times New Roman"/>
          <w:color w:val="000000"/>
          <w:vertAlign w:val="superscript"/>
        </w:rPr>
        <w:t>nd</w:t>
      </w:r>
      <w:r>
        <w:rPr>
          <w:rFonts w:eastAsia="Times New Roman"/>
          <w:color w:val="000000"/>
        </w:rPr>
        <w:t xml:space="preserve"> division higher than one’s current rank</w:t>
      </w:r>
    </w:p>
    <w:p>
      <w:pPr>
        <w:pStyle w:val="HTMLPreformatted"/>
        <w:jc w:val="center"/>
        <w:rPr>
          <w:rFonts w:cs="Calibri" w:ascii="Calibri" w:hAnsi="Calibri"/>
          <w:color w:val="000000"/>
          <w:sz w:val="22"/>
          <w:szCs w:val="22"/>
        </w:rPr>
      </w:pPr>
      <w:r>
        <w:rPr>
          <w:rFonts w:cs="Calibri" w:ascii="Calibri" w:hAnsi="Calibri"/>
          <w:color w:val="000000"/>
          <w:sz w:val="22"/>
          <w:szCs w:val="22"/>
        </w:rPr>
        <w:t>Weigh-Ins 9:15 AM - 10:30 AM</w:t>
      </w:r>
    </w:p>
    <w:p>
      <w:pPr>
        <w:pStyle w:val="HTMLPreformatted"/>
        <w:jc w:val="center"/>
        <w:rPr>
          <w:rFonts w:cs="Calibri" w:ascii="Calibri" w:hAnsi="Calibri"/>
          <w:color w:val="000000"/>
          <w:sz w:val="22"/>
          <w:szCs w:val="22"/>
        </w:rPr>
      </w:pPr>
      <w:r>
        <w:rPr>
          <w:rFonts w:cs="Calibri" w:ascii="Calibri" w:hAnsi="Calibri"/>
          <w:color w:val="000000"/>
          <w:sz w:val="22"/>
          <w:szCs w:val="22"/>
        </w:rPr>
        <w:t>Team Competition starts at 11:00 AM</w:t>
      </w:r>
    </w:p>
    <w:p>
      <w:pPr>
        <w:pStyle w:val="HTMLPreformatted"/>
        <w:jc w:val="center"/>
        <w:rPr>
          <w:rFonts w:cs="Calibri" w:ascii="Calibri" w:hAnsi="Calibri"/>
          <w:color w:val="000000"/>
          <w:sz w:val="22"/>
          <w:szCs w:val="22"/>
        </w:rPr>
      </w:pPr>
      <w:r>
        <w:rPr>
          <w:rFonts w:cs="Calibri" w:ascii="Calibri" w:hAnsi="Calibri"/>
          <w:color w:val="000000"/>
          <w:sz w:val="22"/>
          <w:szCs w:val="22"/>
        </w:rPr>
        <w:t>Individual Competition begins after Team Competition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color w:val="000000"/>
        </w:rPr>
      </w:pPr>
      <w:r>
        <w:rPr>
          <w:rFonts w:eastAsia="Times New Roman"/>
          <w:color w:val="000000"/>
        </w:rPr>
        <w:t xml:space="preserve">(Seeding occurs during </w:t>
      </w:r>
      <w:r>
        <w:rPr>
          <w:color w:val="000000"/>
        </w:rPr>
        <w:t>Team Competition)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color w:val="000000"/>
        </w:rPr>
      </w:pPr>
      <w:r>
        <w:rPr>
          <w:color w:val="000000"/>
        </w:rPr>
        <w:t>USJA Sanctioned: Valid USJA, USJF, USJI membership required by referees and competitors,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color w:val="000000"/>
        </w:rPr>
      </w:pPr>
      <w:r>
        <w:rPr>
          <w:color w:val="000000"/>
        </w:rPr>
        <w:t>as well as insurance.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b/>
          <w:color w:val="000000"/>
          <w:u w:val="single"/>
        </w:rPr>
      </w:pPr>
      <w:r>
        <w:rPr>
          <w:rFonts w:eastAsia="Times New Roman"/>
          <w:b/>
          <w:color w:val="000000"/>
          <w:u w:val="single"/>
        </w:rPr>
        <w:t>Contact Information (Tournament Director):</w:t>
      </w:r>
    </w:p>
    <w:p>
      <w:pPr>
        <w:pStyle w:val="HTMLPreformatted"/>
        <w:jc w:val="center"/>
        <w:rPr>
          <w:rFonts w:cs="Calibri" w:ascii="Calibri" w:hAnsi="Calibri"/>
          <w:color w:val="000000"/>
          <w:sz w:val="22"/>
          <w:szCs w:val="22"/>
        </w:rPr>
      </w:pPr>
      <w:r>
        <w:rPr>
          <w:rFonts w:cs="Calibri" w:ascii="Calibri" w:hAnsi="Calibri"/>
          <w:color w:val="000000"/>
          <w:sz w:val="22"/>
          <w:szCs w:val="22"/>
        </w:rPr>
        <w:t>Yutaka Hagimoto</w:t>
      </w:r>
      <w:r>
        <w:rPr>
          <w:rFonts w:cs="Calibri" w:ascii="Calibri" w:hAnsi="Calibri"/>
          <w:color w:val="000000"/>
          <w:sz w:val="22"/>
          <w:szCs w:val="22"/>
        </w:rPr>
        <w:t xml:space="preserve">: </w:t>
      </w:r>
      <w:r>
        <w:rPr>
          <w:rFonts w:cs="Calibri" w:ascii="Calibri" w:hAnsi="Calibri"/>
          <w:color w:val="000000"/>
          <w:sz w:val="22"/>
          <w:szCs w:val="22"/>
        </w:rPr>
        <w:t>hagimoty@onid.orst.edu</w:t>
      </w:r>
    </w:p>
    <w:p>
      <w:pPr>
        <w:pStyle w:val="HTMLPreformatted"/>
        <w:rPr/>
      </w:pPr>
      <w:r>
        <w:rPr/>
      </w:r>
    </w:p>
    <w:p>
      <w:pPr>
        <w:pStyle w:val="HTMLPreformatted"/>
        <w:jc w:val="center"/>
        <w:rPr>
          <w:rFonts w:cs="Calibri" w:ascii="Calibri" w:hAnsi="Calibri"/>
          <w:b/>
          <w:color w:val="000000"/>
          <w:sz w:val="22"/>
          <w:szCs w:val="22"/>
          <w:u w:val="single"/>
        </w:rPr>
      </w:pPr>
      <w:r>
        <w:rPr>
          <w:rFonts w:cs="Calibri" w:ascii="Calibri" w:hAnsi="Calibri"/>
          <w:b/>
          <w:color w:val="000000"/>
          <w:sz w:val="22"/>
          <w:szCs w:val="22"/>
          <w:u w:val="single"/>
        </w:rPr>
        <w:t>Weight Divisions</w:t>
      </w:r>
    </w:p>
    <w:p>
      <w:pPr>
        <w:pStyle w:val="HTMLPreformatted"/>
        <w:jc w:val="center"/>
        <w:rPr>
          <w:rFonts w:cs="Calibri" w:ascii="Calibri" w:hAnsi="Calibri"/>
          <w:b/>
          <w:i/>
          <w:color w:val="000000"/>
          <w:sz w:val="22"/>
          <w:szCs w:val="22"/>
        </w:rPr>
      </w:pPr>
      <w:r>
        <w:rPr>
          <w:rFonts w:cs="Calibri" w:ascii="Calibri" w:hAnsi="Calibri"/>
          <w:b/>
          <w:i/>
          <w:color w:val="000000"/>
          <w:sz w:val="22"/>
          <w:szCs w:val="22"/>
        </w:rPr>
        <w:t>Men</w:t>
      </w:r>
    </w:p>
    <w:p>
      <w:pPr>
        <w:pStyle w:val="HTMLPreformatted"/>
        <w:jc w:val="center"/>
        <w:rPr>
          <w:rFonts w:cs="Calibri" w:ascii="Calibri" w:hAnsi="Calibri"/>
          <w:color w:val="000000"/>
          <w:sz w:val="22"/>
          <w:szCs w:val="22"/>
        </w:rPr>
      </w:pPr>
      <w:r>
        <w:rPr>
          <w:rFonts w:cs="Calibri" w:ascii="Calibri" w:hAnsi="Calibri"/>
          <w:color w:val="000000"/>
          <w:sz w:val="22"/>
          <w:szCs w:val="22"/>
        </w:rPr>
        <w:t>&lt;161 lb, &lt;179 lb, &lt;200 lb, 200+ lb</w:t>
      </w:r>
    </w:p>
    <w:p>
      <w:pPr>
        <w:pStyle w:val="HTMLPreformatted"/>
        <w:jc w:val="center"/>
        <w:rPr>
          <w:rFonts w:cs="Calibri" w:ascii="Calibri" w:hAnsi="Calibri"/>
          <w:b/>
          <w:i/>
          <w:color w:val="000000"/>
          <w:sz w:val="22"/>
          <w:szCs w:val="22"/>
        </w:rPr>
      </w:pPr>
      <w:r>
        <w:rPr>
          <w:rFonts w:cs="Calibri" w:ascii="Calibri" w:hAnsi="Calibri"/>
          <w:b/>
          <w:i/>
          <w:color w:val="000000"/>
          <w:sz w:val="22"/>
          <w:szCs w:val="22"/>
        </w:rPr>
        <w:t>Women</w:t>
      </w:r>
    </w:p>
    <w:p>
      <w:pPr>
        <w:pStyle w:val="HTMLPreformatted"/>
        <w:jc w:val="center"/>
        <w:rPr>
          <w:rFonts w:cs="Calibri" w:ascii="Calibri" w:hAnsi="Calibri"/>
          <w:color w:val="000000"/>
          <w:sz w:val="22"/>
          <w:szCs w:val="22"/>
        </w:rPr>
      </w:pPr>
      <w:r>
        <w:rPr>
          <w:rFonts w:cs="Calibri" w:ascii="Calibri" w:hAnsi="Calibri"/>
          <w:color w:val="000000"/>
          <w:sz w:val="22"/>
          <w:szCs w:val="22"/>
        </w:rPr>
        <w:t>&lt;126 lb, &lt;139 lb, 139+ lb</w:t>
      </w:r>
    </w:p>
    <w:p>
      <w:pPr>
        <w:pStyle w:val="HTMLPreformatted"/>
        <w:jc w:val="center"/>
        <w:rPr>
          <w:rFonts w:cs="Calibri" w:ascii="Calibri" w:hAnsi="Calibri"/>
          <w:color w:val="000000"/>
          <w:sz w:val="22"/>
          <w:szCs w:val="22"/>
        </w:rPr>
      </w:pPr>
      <w:r>
        <w:rPr>
          <w:rFonts w:cs="Calibri" w:ascii="Calibri" w:hAnsi="Calibri"/>
          <w:color w:val="000000"/>
          <w:sz w:val="22"/>
          <w:szCs w:val="22"/>
        </w:rPr>
        <w:t>All weight division categories are subject to change.  The weight divisions will be determined upon receipt of all entries.</w:t>
      </w:r>
    </w:p>
    <w:p>
      <w:pPr>
        <w:pStyle w:val="HTMLPreformatted"/>
        <w:rPr/>
      </w:pPr>
      <w:r>
        <w:rPr/>
      </w:r>
    </w:p>
    <w:p>
      <w:pPr>
        <w:pStyle w:val="HTMLPreformatted"/>
        <w:jc w:val="center"/>
        <w:rPr>
          <w:rFonts w:cs="Calibri" w:ascii="Calibri" w:hAnsi="Calibri"/>
          <w:b/>
          <w:color w:val="000000"/>
          <w:sz w:val="22"/>
          <w:szCs w:val="22"/>
          <w:u w:val="single"/>
        </w:rPr>
      </w:pPr>
      <w:r>
        <w:rPr>
          <w:rFonts w:cs="Calibri" w:ascii="Calibri" w:hAnsi="Calibri"/>
          <w:b/>
          <w:color w:val="000000"/>
          <w:sz w:val="22"/>
          <w:szCs w:val="22"/>
          <w:u w:val="single"/>
        </w:rPr>
        <w:t>Belt Divisions</w:t>
      </w:r>
    </w:p>
    <w:p>
      <w:pPr>
        <w:pStyle w:val="HTMLPreformatted"/>
        <w:jc w:val="center"/>
        <w:rPr>
          <w:rFonts w:cs="Calibri" w:ascii="Calibri" w:hAnsi="Calibri"/>
          <w:color w:val="000000"/>
          <w:sz w:val="22"/>
          <w:szCs w:val="22"/>
        </w:rPr>
      </w:pPr>
      <w:r>
        <w:rPr>
          <w:rFonts w:cs="Calibri" w:ascii="Calibri" w:hAnsi="Calibri"/>
          <w:color w:val="000000"/>
          <w:sz w:val="22"/>
          <w:szCs w:val="22"/>
        </w:rPr>
        <w:t>Novice (White Belts)</w:t>
      </w:r>
    </w:p>
    <w:p>
      <w:pPr>
        <w:pStyle w:val="HTMLPreformatted"/>
        <w:jc w:val="center"/>
        <w:rPr>
          <w:rFonts w:cs="Calibri" w:ascii="Calibri" w:hAnsi="Calibri"/>
          <w:color w:val="000000"/>
          <w:sz w:val="22"/>
          <w:szCs w:val="22"/>
        </w:rPr>
      </w:pPr>
      <w:r>
        <w:rPr>
          <w:rFonts w:cs="Calibri" w:ascii="Calibri" w:hAnsi="Calibri"/>
          <w:color w:val="000000"/>
          <w:sz w:val="22"/>
          <w:szCs w:val="22"/>
        </w:rPr>
        <w:t>Intermediate</w:t>
      </w:r>
    </w:p>
    <w:p>
      <w:pPr>
        <w:pStyle w:val="HTMLPreformatted"/>
        <w:jc w:val="center"/>
        <w:rPr>
          <w:rFonts w:cs="Calibri" w:ascii="Calibri" w:hAnsi="Calibri"/>
          <w:color w:val="000000"/>
          <w:sz w:val="22"/>
          <w:szCs w:val="22"/>
        </w:rPr>
      </w:pPr>
      <w:r>
        <w:rPr>
          <w:rFonts w:cs="Calibri" w:ascii="Calibri" w:hAnsi="Calibri"/>
          <w:color w:val="000000"/>
          <w:sz w:val="22"/>
          <w:szCs w:val="22"/>
        </w:rPr>
        <w:t>Sankyu and Higher</w:t>
      </w:r>
    </w:p>
    <w:p>
      <w:pPr>
        <w:pStyle w:val="HTMLPreformatted"/>
        <w:jc w:val="center"/>
        <w:rPr>
          <w:rFonts w:cs="Calibri" w:ascii="Calibri" w:hAnsi="Calibri"/>
          <w:color w:val="000000"/>
          <w:sz w:val="22"/>
          <w:szCs w:val="22"/>
        </w:rPr>
      </w:pPr>
      <w:r>
        <w:rPr>
          <w:rFonts w:cs="Calibri" w:ascii="Calibri" w:hAnsi="Calibri"/>
          <w:color w:val="000000"/>
          <w:sz w:val="22"/>
          <w:szCs w:val="22"/>
        </w:rPr>
        <w:t>All contestants must compete in their own rank and weight division prior to competing in another higher division.  Only Senior Brown l kyu may compete in the Black Belt Division.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b/>
          <w:color w:val="000000"/>
          <w:u w:val="single"/>
        </w:rPr>
      </w:pPr>
      <w:r>
        <w:rPr>
          <w:rFonts w:eastAsia="Times New Roman"/>
          <w:b/>
          <w:color w:val="000000"/>
          <w:u w:val="single"/>
        </w:rPr>
        <w:t>Eligibility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color w:val="000000"/>
        </w:rPr>
      </w:pPr>
      <w:r>
        <w:rPr>
          <w:rFonts w:eastAsia="Times New Roman"/>
          <w:color w:val="000000"/>
        </w:rPr>
        <w:t xml:space="preserve">This tournament is open to all male and female contestants registered and in good standing with the United States Judo Federation (USJF), United States Judo, Inc. (USJI), or the United States Judo Association (USJA), and </w:t>
      </w:r>
      <w:r>
        <w:rPr>
          <w:rFonts w:eastAsia="Times New Roman"/>
          <w:b/>
          <w:color w:val="000000"/>
          <w:u w:val="single"/>
        </w:rPr>
        <w:t>must be eighteen years old as of February 28</w:t>
      </w:r>
      <w:r>
        <w:rPr>
          <w:rFonts w:eastAsia="Times New Roman"/>
          <w:b/>
          <w:color w:val="000000"/>
          <w:u w:val="single"/>
          <w:vertAlign w:val="superscript"/>
        </w:rPr>
        <w:t>th</w:t>
      </w:r>
      <w:r>
        <w:rPr>
          <w:rFonts w:eastAsia="Times New Roman"/>
          <w:b/>
          <w:color w:val="000000"/>
          <w:u w:val="single"/>
        </w:rPr>
        <w:t xml:space="preserve"> 2014, or sixteen years old as of February 28</w:t>
      </w:r>
      <w:r>
        <w:rPr>
          <w:rFonts w:eastAsia="Times New Roman"/>
          <w:b/>
          <w:color w:val="000000"/>
          <w:u w:val="single"/>
          <w:vertAlign w:val="superscript"/>
        </w:rPr>
        <w:t>th</w:t>
      </w:r>
      <w:r>
        <w:rPr>
          <w:rFonts w:eastAsia="Times New Roman"/>
          <w:b/>
          <w:color w:val="000000"/>
          <w:u w:val="single"/>
        </w:rPr>
        <w:t>, 2014 and have parental and sensei consent</w:t>
      </w:r>
      <w:r>
        <w:rPr>
          <w:rFonts w:eastAsia="Times New Roman"/>
          <w:color w:val="00000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color w:val="000000"/>
        </w:rPr>
      </w:pPr>
      <w:r>
        <w:rPr>
          <w:rFonts w:eastAsia="Times New Roman"/>
          <w:color w:val="000000"/>
        </w:rPr>
        <w:t xml:space="preserve">All contestants must present their </w:t>
      </w:r>
      <w:r>
        <w:rPr>
          <w:rFonts w:eastAsia="Times New Roman"/>
          <w:color w:val="000000"/>
          <w:u w:val="single"/>
        </w:rPr>
        <w:t>valid USJF, USJI, or USJA membership</w:t>
      </w:r>
      <w:r>
        <w:rPr>
          <w:rFonts w:eastAsia="Times New Roman"/>
          <w:color w:val="000000"/>
        </w:rPr>
        <w:t xml:space="preserve"> card at the time of registration.  Any contestant unable to present their valid registration card will be required to purchase a new or renew their current membership prior to acceptance of the entry form for this tournament.</w:t>
      </w:r>
    </w:p>
    <w:p>
      <w:pPr>
        <w:pStyle w:val="HTMLPreformatted"/>
        <w:rPr/>
      </w:pPr>
      <w:r>
        <w:rPr/>
      </w:r>
    </w:p>
    <w:p>
      <w:pPr>
        <w:pStyle w:val="HTMLPreformatted"/>
        <w:jc w:val="center"/>
        <w:rPr>
          <w:rFonts w:cs="Calibri" w:ascii="Calibri" w:hAnsi="Calibri"/>
          <w:b/>
          <w:color w:val="000000"/>
          <w:sz w:val="22"/>
          <w:szCs w:val="22"/>
          <w:u w:val="single"/>
        </w:rPr>
      </w:pPr>
      <w:r>
        <w:rPr>
          <w:rFonts w:cs="Calibri" w:ascii="Calibri" w:hAnsi="Calibri"/>
          <w:b/>
          <w:color w:val="000000"/>
          <w:sz w:val="22"/>
          <w:szCs w:val="22"/>
          <w:u w:val="single"/>
        </w:rPr>
        <w:t>Team Competition</w:t>
      </w:r>
    </w:p>
    <w:p>
      <w:pPr>
        <w:pStyle w:val="HTMLPreformatted"/>
        <w:jc w:val="center"/>
        <w:rPr>
          <w:rFonts w:cs="Calibri" w:ascii="Calibri" w:hAnsi="Calibri"/>
          <w:color w:val="000000"/>
          <w:sz w:val="22"/>
          <w:szCs w:val="22"/>
        </w:rPr>
      </w:pPr>
      <w:r>
        <w:rPr>
          <w:rFonts w:cs="Calibri" w:ascii="Calibri" w:hAnsi="Calibri"/>
          <w:color w:val="000000"/>
          <w:sz w:val="22"/>
          <w:szCs w:val="22"/>
        </w:rPr>
        <w:t>Five members per club.</w:t>
      </w:r>
    </w:p>
    <w:p>
      <w:pPr>
        <w:pStyle w:val="HTMLPreformatted"/>
        <w:jc w:val="center"/>
        <w:rPr>
          <w:rFonts w:cs="Calibri" w:ascii="Calibri" w:hAnsi="Calibri"/>
          <w:color w:val="000000"/>
          <w:sz w:val="22"/>
          <w:szCs w:val="22"/>
        </w:rPr>
      </w:pPr>
      <w:r>
        <w:rPr>
          <w:rFonts w:cs="Calibri" w:ascii="Calibri" w:hAnsi="Calibri"/>
          <w:color w:val="000000"/>
          <w:sz w:val="22"/>
          <w:szCs w:val="22"/>
        </w:rPr>
        <w:t>If a team consists of less than five, it loses the corresponding points (1 pt/member).</w:t>
      </w:r>
    </w:p>
    <w:p>
      <w:pPr>
        <w:pStyle w:val="HTMLPreformatted"/>
        <w:jc w:val="center"/>
        <w:rPr>
          <w:rFonts w:cs="Calibri" w:ascii="Calibri" w:hAnsi="Calibri"/>
          <w:color w:val="000000"/>
          <w:sz w:val="22"/>
          <w:szCs w:val="22"/>
        </w:rPr>
      </w:pPr>
      <w:r>
        <w:rPr>
          <w:rFonts w:cs="Calibri" w:ascii="Calibri" w:hAnsi="Calibri"/>
          <w:color w:val="000000"/>
          <w:sz w:val="22"/>
          <w:szCs w:val="22"/>
        </w:rPr>
        <w:t>Each competitor competes against his/her counterpart based on weight (open belt).</w:t>
      </w:r>
    </w:p>
    <w:p>
      <w:pPr>
        <w:pStyle w:val="HTMLPreformatted"/>
        <w:jc w:val="center"/>
        <w:rPr>
          <w:rFonts w:cs="Calibri" w:ascii="Calibri" w:hAnsi="Calibri"/>
          <w:color w:val="000000"/>
          <w:sz w:val="22"/>
          <w:szCs w:val="22"/>
        </w:rPr>
      </w:pPr>
      <w:r>
        <w:rPr>
          <w:rFonts w:cs="Calibri" w:ascii="Calibri" w:hAnsi="Calibri"/>
          <w:color w:val="000000"/>
          <w:sz w:val="22"/>
          <w:szCs w:val="22"/>
        </w:rPr>
        <w:t>Decisions are made based on points.</w:t>
      </w:r>
    </w:p>
    <w:p>
      <w:pPr>
        <w:pStyle w:val="HTMLPreformatted"/>
        <w:jc w:val="center"/>
        <w:rPr/>
      </w:pPr>
      <w:r>
        <w:rPr/>
      </w:r>
    </w:p>
    <w:p>
      <w:pPr>
        <w:pStyle w:val="HTMLPreformatted"/>
        <w:jc w:val="center"/>
        <w:rPr>
          <w:rFonts w:cs="Calibri" w:ascii="Calibri" w:hAnsi="Calibri"/>
          <w:b/>
          <w:color w:val="000000"/>
          <w:sz w:val="22"/>
          <w:szCs w:val="22"/>
          <w:u w:val="single"/>
        </w:rPr>
      </w:pPr>
      <w:r>
        <w:rPr>
          <w:rFonts w:cs="Calibri" w:ascii="Calibri" w:hAnsi="Calibri"/>
          <w:b/>
          <w:color w:val="000000"/>
          <w:sz w:val="22"/>
          <w:szCs w:val="22"/>
          <w:u w:val="single"/>
        </w:rPr>
        <w:t>Tournament Rules</w:t>
      </w:r>
    </w:p>
    <w:p>
      <w:pPr>
        <w:pStyle w:val="HTMLPreformatted"/>
        <w:jc w:val="center"/>
        <w:rPr>
          <w:rFonts w:cs="Calibri" w:ascii="Calibri" w:hAnsi="Calibri"/>
          <w:color w:val="000000"/>
          <w:sz w:val="22"/>
          <w:szCs w:val="22"/>
        </w:rPr>
      </w:pPr>
      <w:r>
        <w:rPr>
          <w:rFonts w:cs="Calibri" w:ascii="Calibri" w:hAnsi="Calibri"/>
          <w:color w:val="000000"/>
          <w:sz w:val="22"/>
          <w:szCs w:val="22"/>
        </w:rPr>
        <w:t>Current International Judo Federation (UF) contest rules with the following modifications:</w:t>
      </w:r>
    </w:p>
    <w:p>
      <w:pPr>
        <w:pStyle w:val="HTMLPreformatted"/>
        <w:jc w:val="center"/>
        <w:rPr>
          <w:rFonts w:cs="Calibri" w:ascii="Calibri" w:hAnsi="Calibri"/>
          <w:color w:val="000000"/>
          <w:sz w:val="22"/>
          <w:szCs w:val="22"/>
        </w:rPr>
      </w:pPr>
      <w:r>
        <w:rPr>
          <w:rFonts w:cs="Calibri" w:ascii="Calibri" w:hAnsi="Calibri"/>
          <w:color w:val="000000"/>
          <w:sz w:val="22"/>
          <w:szCs w:val="22"/>
        </w:rPr>
        <w:t>Shime-waza (choking techniques) and Kansetsu-waza (joint lock techniques) will be allowed for all.</w:t>
      </w:r>
    </w:p>
    <w:p>
      <w:pPr>
        <w:pStyle w:val="HTMLPreformatted"/>
        <w:jc w:val="center"/>
        <w:rPr>
          <w:rFonts w:cs="Calibri" w:ascii="Calibri" w:hAnsi="Calibri"/>
          <w:color w:val="000000"/>
          <w:sz w:val="22"/>
          <w:szCs w:val="22"/>
        </w:rPr>
      </w:pPr>
      <w:r>
        <w:rPr>
          <w:rFonts w:cs="Calibri" w:ascii="Calibri" w:hAnsi="Calibri"/>
          <w:color w:val="000000"/>
          <w:sz w:val="22"/>
          <w:szCs w:val="22"/>
        </w:rPr>
        <w:t>A 8 meter by 8</w:t>
      </w:r>
      <w:bookmarkStart w:id="0" w:name="_GoBack"/>
      <w:bookmarkEnd w:id="0"/>
      <w:r>
        <w:rPr>
          <w:rFonts w:cs="Calibri" w:ascii="Calibri" w:hAnsi="Calibri"/>
          <w:color w:val="000000"/>
          <w:sz w:val="22"/>
          <w:szCs w:val="22"/>
        </w:rPr>
        <w:t xml:space="preserve"> meter completion area with 3 meter safety zone will be used.</w:t>
      </w:r>
    </w:p>
    <w:p>
      <w:pPr>
        <w:pStyle w:val="HTMLPreformatted"/>
        <w:jc w:val="center"/>
        <w:rPr>
          <w:rFonts w:cs="Calibri" w:ascii="Calibri" w:hAnsi="Calibri"/>
          <w:color w:val="000000"/>
          <w:sz w:val="22"/>
          <w:szCs w:val="22"/>
        </w:rPr>
      </w:pPr>
      <w:r>
        <w:rPr>
          <w:rFonts w:cs="Calibri" w:ascii="Calibri" w:hAnsi="Calibri"/>
          <w:color w:val="000000"/>
          <w:sz w:val="22"/>
          <w:szCs w:val="22"/>
        </w:rPr>
        <w:t>Golden Score time limit is 2 minutes. First score wins match.  Hantei decision will be called if tie remains.</w:t>
      </w:r>
    </w:p>
    <w:p>
      <w:pPr>
        <w:pStyle w:val="HTMLPreformatted"/>
        <w:jc w:val="center"/>
        <w:rPr>
          <w:rFonts w:cs="Calibri" w:ascii="Calibri" w:hAnsi="Calibri"/>
          <w:color w:val="000000"/>
          <w:sz w:val="22"/>
          <w:szCs w:val="22"/>
        </w:rPr>
      </w:pPr>
      <w:r>
        <w:rPr>
          <w:rFonts w:cs="Calibri" w:ascii="Calibri" w:hAnsi="Calibri"/>
          <w:color w:val="000000"/>
          <w:sz w:val="22"/>
          <w:szCs w:val="22"/>
        </w:rPr>
        <w:t>Additional changes or modifications may be made to ensure the safety of participants.</w:t>
      </w:r>
    </w:p>
    <w:p>
      <w:pPr>
        <w:pStyle w:val="HTMLPreformatted"/>
        <w:jc w:val="center"/>
        <w:rPr>
          <w:rFonts w:cs="Calibri" w:ascii="Calibri" w:hAnsi="Calibri"/>
          <w:sz w:val="22"/>
          <w:szCs w:val="22"/>
        </w:rPr>
      </w:pPr>
      <w:r>
        <w:rPr>
          <w:rFonts w:cs="Calibri" w:ascii="Calibri" w:hAnsi="Calibri"/>
          <w:sz w:val="22"/>
          <w:szCs w:val="22"/>
        </w:rPr>
        <w:t>Competition type will be determined by the number of competitors in each division.  If there are five or less competitors round robin competition will be used.  If there are more than five competitors in a division double elimination will be used.</w:t>
      </w:r>
    </w:p>
    <w:p>
      <w:pPr>
        <w:pStyle w:val="HTMLPreformatted"/>
        <w:rPr/>
      </w:pPr>
      <w:r>
        <w:rPr/>
      </w:r>
    </w:p>
    <w:p>
      <w:pPr>
        <w:pStyle w:val="HTMLPreformatted"/>
        <w:jc w:val="center"/>
        <w:rPr>
          <w:rFonts w:cs="Calibri" w:ascii="Calibri" w:hAnsi="Calibri"/>
          <w:b/>
          <w:color w:val="000000"/>
          <w:sz w:val="22"/>
          <w:szCs w:val="22"/>
          <w:u w:val="single"/>
        </w:rPr>
      </w:pPr>
      <w:r>
        <w:rPr>
          <w:rFonts w:cs="Calibri" w:ascii="Calibri" w:hAnsi="Calibri"/>
          <w:b/>
          <w:color w:val="000000"/>
          <w:sz w:val="22"/>
          <w:szCs w:val="22"/>
          <w:u w:val="single"/>
        </w:rPr>
        <w:t>Awards</w:t>
      </w:r>
    </w:p>
    <w:p>
      <w:pPr>
        <w:pStyle w:val="HTMLPreformatted"/>
        <w:jc w:val="center"/>
        <w:rPr>
          <w:rFonts w:cs="Calibri" w:ascii="Calibri" w:hAnsi="Calibri"/>
          <w:color w:val="000000"/>
          <w:sz w:val="22"/>
          <w:szCs w:val="22"/>
        </w:rPr>
      </w:pPr>
      <w:r>
        <w:rPr>
          <w:rFonts w:cs="Calibri" w:ascii="Calibri" w:hAnsi="Calibri"/>
          <w:color w:val="000000"/>
          <w:sz w:val="22"/>
          <w:szCs w:val="22"/>
        </w:rPr>
        <w:t>First, second and third place awards will be given in each division.  Team trophies and individual ribbons will be awarded to the first place team.</w:t>
      </w:r>
    </w:p>
    <w:p>
      <w:pPr>
        <w:pStyle w:val="HTMLPreformatted"/>
        <w:jc w:val="center"/>
        <w:rPr>
          <w:rFonts w:cs="Calibri" w:ascii="Calibri" w:hAnsi="Calibri"/>
          <w:color w:val="000000"/>
          <w:sz w:val="22"/>
          <w:szCs w:val="22"/>
        </w:rPr>
      </w:pPr>
      <w:r>
        <w:rPr>
          <w:rFonts w:cs="Calibri" w:ascii="Calibri" w:hAnsi="Calibri"/>
          <w:color w:val="000000"/>
          <w:sz w:val="22"/>
          <w:szCs w:val="22"/>
        </w:rPr>
        <w:t>Awards will be presented at the end of the tournament.  Contestants will be called to trophy presentation.</w:t>
      </w:r>
    </w:p>
    <w:p>
      <w:pPr>
        <w:pStyle w:val="HTMLPreformatted"/>
        <w:rPr/>
      </w:pPr>
      <w:r>
        <w:rPr/>
      </w:r>
    </w:p>
    <w:p>
      <w:pPr>
        <w:pStyle w:val="HTMLPreformatted"/>
        <w:jc w:val="center"/>
        <w:rPr>
          <w:rFonts w:cs="Calibri" w:ascii="Calibri" w:hAnsi="Calibri"/>
          <w:b/>
          <w:color w:val="000000"/>
          <w:sz w:val="22"/>
          <w:szCs w:val="22"/>
          <w:u w:val="single"/>
        </w:rPr>
      </w:pPr>
      <w:r>
        <w:rPr>
          <w:rFonts w:cs="Calibri" w:ascii="Calibri" w:hAnsi="Calibri"/>
          <w:b/>
          <w:color w:val="000000"/>
          <w:sz w:val="22"/>
          <w:szCs w:val="22"/>
          <w:u w:val="single"/>
        </w:rPr>
        <w:t>Tournament location</w:t>
      </w:r>
    </w:p>
    <w:p>
      <w:pPr>
        <w:pStyle w:val="HTMLPreformatted"/>
        <w:jc w:val="center"/>
        <w:rPr>
          <w:rFonts w:cs="Calibri" w:ascii="Calibri" w:hAnsi="Calibri"/>
          <w:color w:val="000000"/>
          <w:sz w:val="22"/>
          <w:szCs w:val="22"/>
        </w:rPr>
      </w:pPr>
      <w:r>
        <w:rPr>
          <w:rFonts w:cs="Calibri" w:ascii="Calibri" w:hAnsi="Calibri"/>
          <w:color w:val="000000"/>
          <w:sz w:val="22"/>
          <w:szCs w:val="22"/>
        </w:rPr>
        <w:t>Oregon State University</w:t>
      </w:r>
    </w:p>
    <w:p>
      <w:pPr>
        <w:pStyle w:val="HTMLPreformatted"/>
        <w:jc w:val="center"/>
        <w:rPr>
          <w:rFonts w:cs="Calibri" w:ascii="Calibri" w:hAnsi="Calibri"/>
          <w:color w:val="000000"/>
          <w:sz w:val="22"/>
          <w:szCs w:val="22"/>
        </w:rPr>
      </w:pPr>
      <w:r>
        <w:rPr>
          <w:rFonts w:cs="Calibri" w:ascii="Calibri" w:hAnsi="Calibri"/>
          <w:color w:val="000000"/>
          <w:sz w:val="22"/>
          <w:szCs w:val="22"/>
        </w:rPr>
        <w:t>Dixon Recreation Center (Main, West Entrance - Registration) (Upper Basketball Court - Tournament)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eastAsia="Times New Roman"/>
          <w:color w:val="000000"/>
        </w:rPr>
      </w:pPr>
      <w:r>
        <w:rPr>
          <w:rFonts w:eastAsia="Times New Roman"/>
          <w:color w:val="000000"/>
        </w:rPr>
        <w:t>425 SW 26th Street Corvallis, OR 97331</w:t>
      </w:r>
    </w:p>
    <w:p>
      <w:pPr>
        <w:pStyle w:val="HTMLPreformatted"/>
        <w:rPr/>
      </w:pPr>
      <w:r>
        <w:rPr/>
      </w:r>
    </w:p>
    <w:p>
      <w:pPr>
        <w:pStyle w:val="HTMLPreformatted"/>
        <w:jc w:val="center"/>
        <w:rPr>
          <w:rFonts w:cs="Calibri" w:ascii="Calibri" w:hAnsi="Calibri"/>
          <w:b/>
          <w:color w:val="000000"/>
          <w:sz w:val="22"/>
          <w:szCs w:val="22"/>
          <w:u w:val="single"/>
        </w:rPr>
      </w:pPr>
      <w:r>
        <w:rPr>
          <w:rFonts w:cs="Calibri" w:ascii="Calibri" w:hAnsi="Calibri"/>
          <w:b/>
          <w:color w:val="000000"/>
          <w:sz w:val="22"/>
          <w:szCs w:val="22"/>
          <w:u w:val="single"/>
        </w:rPr>
        <w:t>Directions to Dixon Rec Center (from I-5):</w:t>
      </w:r>
    </w:p>
    <w:p>
      <w:pPr>
        <w:pStyle w:val="HTMLPreformatted"/>
        <w:rPr>
          <w:rFonts w:cs="Calibri" w:ascii="Calibri" w:hAnsi="Calibri"/>
          <w:color w:val="000000"/>
          <w:sz w:val="22"/>
          <w:szCs w:val="22"/>
        </w:rPr>
      </w:pPr>
      <w:r>
        <w:rPr>
          <w:rFonts w:cs="Calibri" w:ascii="Calibri" w:hAnsi="Calibri"/>
          <w:color w:val="000000"/>
          <w:sz w:val="22"/>
          <w:szCs w:val="22"/>
        </w:rPr>
        <w:t>1. Take exit 228 for OR-34 toward Corvallis (9.6 mi).</w:t>
      </w:r>
    </w:p>
    <w:p>
      <w:pPr>
        <w:pStyle w:val="HTMLPreformatted"/>
        <w:rPr>
          <w:rFonts w:cs="Calibri" w:ascii="Calibri" w:hAnsi="Calibri"/>
          <w:color w:val="000000"/>
          <w:sz w:val="22"/>
          <w:szCs w:val="22"/>
        </w:rPr>
      </w:pPr>
      <w:r>
        <w:rPr>
          <w:rFonts w:cs="Calibri" w:ascii="Calibri" w:hAnsi="Calibri"/>
          <w:color w:val="000000"/>
          <w:sz w:val="22"/>
          <w:szCs w:val="22"/>
        </w:rPr>
        <w:t xml:space="preserve">2. Turn left at Corvallis-Newport Hwy/OR-34-BYP (1.1 mi). </w:t>
      </w:r>
    </w:p>
    <w:p>
      <w:pPr>
        <w:pStyle w:val="HTMLPreformatted"/>
        <w:rPr>
          <w:rFonts w:cs="Calibri" w:ascii="Calibri" w:hAnsi="Calibri"/>
          <w:color w:val="000000"/>
          <w:sz w:val="22"/>
          <w:szCs w:val="22"/>
        </w:rPr>
      </w:pPr>
      <w:r>
        <w:rPr>
          <w:rFonts w:cs="Calibri" w:ascii="Calibri" w:hAnsi="Calibri"/>
          <w:color w:val="000000"/>
          <w:sz w:val="22"/>
          <w:szCs w:val="22"/>
        </w:rPr>
        <w:t>3. Turn right at SW 15th St (0.3 mi).</w:t>
      </w:r>
    </w:p>
    <w:p>
      <w:pPr>
        <w:pStyle w:val="HTMLPreformatted"/>
        <w:rPr>
          <w:rFonts w:cs="Calibri" w:ascii="Calibri" w:hAnsi="Calibri"/>
          <w:color w:val="000000"/>
          <w:sz w:val="22"/>
          <w:szCs w:val="22"/>
        </w:rPr>
      </w:pPr>
      <w:r>
        <w:rPr>
          <w:rFonts w:cs="Calibri" w:ascii="Calibri" w:hAnsi="Calibri"/>
          <w:color w:val="000000"/>
          <w:sz w:val="22"/>
          <w:szCs w:val="22"/>
        </w:rPr>
        <w:t>4. Turn left at SW Washington Way (0.3 mi).</w:t>
      </w:r>
    </w:p>
    <w:p>
      <w:pPr>
        <w:pStyle w:val="HTMLPreformatted"/>
        <w:rPr>
          <w:rFonts w:cs="Calibri" w:ascii="Calibri" w:hAnsi="Calibri"/>
          <w:color w:val="000000"/>
          <w:sz w:val="22"/>
          <w:szCs w:val="22"/>
        </w:rPr>
      </w:pPr>
      <w:r>
        <w:rPr>
          <w:rFonts w:cs="Calibri" w:ascii="Calibri" w:hAnsi="Calibri"/>
          <w:color w:val="000000"/>
          <w:sz w:val="22"/>
          <w:szCs w:val="22"/>
        </w:rPr>
        <w:t>5a. (If you turn right on SW 26</w:t>
      </w:r>
      <w:r>
        <w:rPr>
          <w:rFonts w:cs="Calibri" w:ascii="Calibri" w:hAnsi="Calibri"/>
          <w:color w:val="000000"/>
          <w:sz w:val="22"/>
          <w:szCs w:val="22"/>
          <w:vertAlign w:val="superscript"/>
        </w:rPr>
        <w:t>th</w:t>
      </w:r>
      <w:r>
        <w:rPr>
          <w:rFonts w:cs="Calibri" w:ascii="Calibri" w:hAnsi="Calibri"/>
          <w:color w:val="000000"/>
          <w:sz w:val="22"/>
          <w:szCs w:val="22"/>
        </w:rPr>
        <w:t xml:space="preserve"> St, Dixon Rec Center is on your right - limited parking (450 ft)).</w:t>
      </w:r>
    </w:p>
    <w:p>
      <w:pPr>
        <w:pStyle w:val="HTMLPreformatted"/>
        <w:rPr>
          <w:rFonts w:cs="Calibri" w:ascii="Calibri" w:hAnsi="Calibri"/>
          <w:color w:val="000000"/>
          <w:sz w:val="22"/>
          <w:szCs w:val="22"/>
        </w:rPr>
      </w:pPr>
      <w:r>
        <w:rPr>
          <w:rFonts w:cs="Calibri" w:ascii="Calibri" w:hAnsi="Calibri"/>
          <w:color w:val="000000"/>
          <w:sz w:val="22"/>
          <w:szCs w:val="22"/>
        </w:rPr>
        <w:t>5b. Turn left on SW 26th and left on SW Stadium Ave to get to a multi-story</w:t>
      </w:r>
      <w:r>
        <w:rPr>
          <w:rFonts w:cs="Calibri" w:ascii="Calibri" w:hAnsi="Calibri"/>
          <w:b/>
          <w:color w:val="000000"/>
          <w:sz w:val="22"/>
          <w:szCs w:val="22"/>
        </w:rPr>
        <w:t xml:space="preserve"> </w:t>
      </w:r>
      <w:r>
        <w:rPr>
          <w:rFonts w:cs="Calibri" w:ascii="Calibri" w:hAnsi="Calibri"/>
          <w:b/>
          <w:color w:val="000000"/>
          <w:sz w:val="22"/>
          <w:szCs w:val="22"/>
          <w:u w:val="single"/>
        </w:rPr>
        <w:t>parking structure</w:t>
      </w:r>
      <w:r>
        <w:rPr>
          <w:rFonts w:cs="Calibri" w:ascii="Calibri" w:hAnsi="Calibri"/>
          <w:color w:val="000000"/>
          <w:sz w:val="22"/>
          <w:szCs w:val="22"/>
        </w:rPr>
        <w:t xml:space="preserve"> (210 ft).</w:t>
      </w:r>
    </w:p>
    <w:p>
      <w:pPr>
        <w:pStyle w:val="HTMLPreformatted"/>
        <w:rPr/>
      </w:pPr>
      <w:r>
        <w:rPr/>
      </w:r>
    </w:p>
    <w:sectPr>
      <w:type w:val="nextPage"/>
      <w:pgSz w:w="12240" w:h="15840"/>
      <w:pgMar w:left="1440" w:right="144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suppressAutoHyphens w:val="true"/>
      <w:bidi w:val="0"/>
      <w:spacing w:lineRule="auto" w:line="276" w:before="0" w:after="200"/>
      <w:jc w:val="left"/>
    </w:pPr>
    <w:rPr>
      <w:rFonts w:ascii="Calibri" w:hAnsi="Calibri" w:eastAsia="DejaVu Sans" w:cs="Calibri"/>
      <w:color w:val="00000A"/>
      <w:sz w:val="22"/>
      <w:szCs w:val="22"/>
      <w:lang w:val="en-US" w:eastAsia="en-US" w:bidi="ar-SA"/>
    </w:rPr>
  </w:style>
  <w:style w:type="character" w:styleId="DefaultParagraphFont" w:default="1">
    <w:name w:val="Default Paragraph Font"/>
    <w:uiPriority w:val="1"/>
    <w:semiHidden/>
    <w:unhideWhenUsed/>
    <w:rPr/>
  </w:style>
  <w:style w:type="character" w:styleId="HTMLPreformattedChar" w:customStyle="1">
    <w:name w:val="HTML Preformatted Char"/>
    <w:basedOn w:val="DefaultParagraphFont"/>
    <w:rPr>
      <w:rFonts w:ascii="Courier New" w:hAnsi="Courier New" w:eastAsia="Times New Roman" w:cs="Courier New"/>
      <w:sz w:val="20"/>
      <w:szCs w:val="20"/>
    </w:rPr>
  </w:style>
  <w:style w:type="character" w:styleId="BalloonTextChar" w:customStyle="1">
    <w:name w:val="Balloon Text Char"/>
    <w:basedOn w:val="DefaultParagraphFont"/>
    <w:rPr>
      <w:rFonts w:ascii="Tahoma" w:hAnsi="Tahoma" w:cs="Tahoma"/>
      <w:sz w:val="16"/>
      <w:szCs w:val="16"/>
    </w:rPr>
  </w:style>
  <w:style w:type="character" w:styleId="InternetLink" w:customStyle="1">
    <w:name w:val="Internet Link"/>
    <w:basedOn w:val="DefaultParagraphFont"/>
    <w:rPr>
      <w:color w:val="0000FF"/>
      <w:u w:val="single"/>
      <w:lang w:val="en-US" w:eastAsia="en-US" w:bidi="en-US"/>
    </w:rPr>
  </w:style>
  <w:style w:type="paragraph" w:styleId="Heading" w:customStyle="1">
    <w:name w:val="Heading"/>
    <w:basedOn w:val="Normal"/>
    <w:next w:val="TextBody"/>
    <w:pPr>
      <w:keepNext/>
      <w:spacing w:before="240" w:after="120"/>
    </w:pPr>
    <w:rPr>
      <w:rFonts w:ascii="Liberation Sans" w:hAnsi="Liberation Sans" w:eastAsia="Droid Sans Fallback" w:cs="Lohit Hindi"/>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Lohit Hindi"/>
    </w:rPr>
  </w:style>
  <w:style w:type="paragraph" w:styleId="Caption1">
    <w:name w:val="caption"/>
    <w:basedOn w:val="Normal"/>
    <w:pPr>
      <w:suppressLineNumbers/>
      <w:spacing w:before="120" w:after="120"/>
    </w:pPr>
    <w:rPr>
      <w:rFonts w:cs="Lohit Hindi"/>
      <w:i/>
      <w:iCs/>
      <w:sz w:val="24"/>
      <w:szCs w:val="24"/>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pPr>
    <w:rPr>
      <w:rFonts w:ascii="Courier New" w:hAnsi="Courier New" w:eastAsia="Times New Roman" w:cs="Courier New"/>
      <w:sz w:val="20"/>
      <w:szCs w:val="20"/>
    </w:rPr>
  </w:style>
  <w:style w:type="paragraph" w:styleId="BalloonText">
    <w:name w:val="Balloon Text"/>
    <w:basedOn w:val="Normal"/>
    <w:pPr>
      <w:spacing w:lineRule="atLeast" w:line="10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2011-04-19T22:08:00Z</dcterms:created>
  <dc:creator>Shady</dc:creator>
  <dc:language>en-US</dc:language>
  <cp:lastModifiedBy>walker.orr@gmail.com</cp:lastModifiedBy>
  <cp:lastPrinted>2015-01-06T21:01:39Z</cp:lastPrinted>
  <dcterms:modified xsi:type="dcterms:W3CDTF">2014-04-22T20:55:00Z</dcterms:modified>
  <cp:revision>39</cp:revision>
</cp:coreProperties>
</file>